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sz w:val="20"/>
          <w:szCs w:val="20"/>
        </w:rPr>
      </w:pPr>
      <w:r>
        <w:rPr>
          <w:rFonts w:eastAsia="Times New Roman" w:cs="PT Astra Serif"/>
          <w:b/>
          <w:bCs/>
          <w:color w:val="auto"/>
          <w:kern w:val="0"/>
          <w:sz w:val="20"/>
          <w:szCs w:val="20"/>
          <w:lang w:val="ru-RU" w:eastAsia="ru-RU" w:bidi="ar-SA"/>
        </w:rPr>
        <w:t xml:space="preserve">Заявочная документация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0"/>
          <w:szCs w:val="20"/>
          <w:u w:val="none"/>
          <w:lang w:val="ru-RU" w:eastAsia="ru-RU" w:bidi="ar-SA"/>
        </w:rPr>
        <w:t>по мероприятиям по развитию транспортной инфраструктуры на сельских территориях, реализация которых планируется с 2025 года</w:t>
      </w:r>
    </w:p>
    <w:p>
      <w:pPr>
        <w:pStyle w:val="ConsPlusTitle"/>
        <w:jc w:val="center"/>
        <w:rPr>
          <w:rFonts w:ascii="PT Astra Serif" w:hAnsi="PT Astra Serif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8"/>
        <w:gridCol w:w="6286"/>
      </w:tblGrid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порядке приоритетности)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заявочной документации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1. Строительство (реконструкция), капитальный ремонт, ремонт автомобильных дорог общего пользования регионального и (или) местного значения на сельских территориях, являющихся территориями, на которых реализованы, и (или) реализуются, и (или) планируются к реализации (начиная с года предоставления субсидии) мероприятия проектов комплексного развития, в целях приведения указанных автомобильных дорог в соответствие с нормативными требованиями к транспортно-эксплуатационному состоянию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 w:val="false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0" w:name="s_19092"/>
            <w:bookmarkStart w:id="1" w:name="p_929330"/>
            <w:bookmarkEnd w:id="0"/>
            <w:bookmarkEnd w:id="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Федерации;</w:t>
            </w:r>
          </w:p>
          <w:p>
            <w:pPr>
              <w:pStyle w:val="Style13"/>
              <w:widowControl w:val="false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2" w:name="s_19093"/>
            <w:bookmarkStart w:id="3" w:name="p_929331"/>
            <w:bookmarkEnd w:id="2"/>
            <w:bookmarkEnd w:id="3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</w:t>
              <w:br/>
              <w:t>и результатов инженерных изысканий», включающей проверку достоверности определения сметной стоимости строительства, реконструкции, капитального ремонта (далее — государственная экспертиза)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письменного подтверждения нахождения (планируемого создания) автомобильной дороги на соответствующей сельской территории, на которой согласно соответствующим протоколам заседаний комиссии реализованы, и (или) реализуются, и (или) планируются к реализации (начиная с года предоставления субсидии) мероприятия проектов комплексного развития в отношении каждой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— Государственная программа развития сельского хозяйства и регулирования рынков сельскохозяйственной продукции, сырья</w:t>
              <w:br/>
              <w:t>и продовольствия);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карты-схемы расположения каждой автомобильной дороги с указанием расположения объектов, в отношении которых осуществляется реализация мероприятий проектов комплексного развития;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пояснительной записки в отношении каждой автомобильной дороги с указанием</w:t>
            </w:r>
            <w:bookmarkStart w:id="4" w:name="P03EE"/>
            <w:bookmarkEnd w:id="4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в отношении каждой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</w:t>
              <w:br/>
              <w:t>«О контрактной системе в сфере закупок товаров, работ, услуг для обеспечения государственных и муниципальных нужд», в ценах, сложившихся по состоянию на год подачи заявки или на период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 по годам, в отношении каждой автомобильной дороги;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2. 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</w:t>
              <w:br/>
              <w:t>к объектам агропромышленного комплекса или к автомобильным дорогам общего пользования, в целях обеспечения доступа автомобильного транспорта к объектам агропромышленного комплекса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 w:val="false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5" w:name="s_190921"/>
            <w:bookmarkStart w:id="6" w:name="p_9293301"/>
            <w:bookmarkEnd w:id="5"/>
            <w:bookmarkEnd w:id="6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7" w:name="s_190931"/>
            <w:bookmarkStart w:id="8" w:name="p_9293311"/>
            <w:bookmarkEnd w:id="7"/>
            <w:bookmarkEnd w:id="8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копия заключения государственной экспертизы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9" w:name="P03E71"/>
            <w:bookmarkEnd w:id="9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документа о количестве имеющихся рабочих мест</w:t>
              <w:br/>
              <w:t>на соответствующих объектах агропромышленного комплекса и планируемых к созданию в период строительства (реконструкции), капитального ремонта и ремонта соответствующей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- наличие карты-схемы расположения каждой автомобильной дороги с указанием расположения объектов агропромышленного комплекса, к которым обеспечивается доступ автомобильного транспорта при реализации в отношении автомобильной дороги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мероприятий, предусмотренных пунктом «б»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пояснительной записки в отношении каждой автомобильной дороги с указанием: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0" w:name="P03EE1"/>
            <w:bookmarkEnd w:id="10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обоснования стоимости ее строительс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тва (реконструкции), капитального ремонта или ремонта, категории автомобильной дороги, обоснования необходимости реализации мероприятия;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1" w:name="P03EF"/>
            <w:bookmarkEnd w:id="1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информации об объекте агропромышленного комплекса, к которому обеспечивается доступ автомобильного транспорта при реализации мероприятий по развитию транспортной инфраструктуры, — наименование объекта агропромышленного комплекса, торговая марка, вид деятельности, производственные показатели, количество существующих рабочих мест и количество планируемых</w:t>
              <w:br/>
              <w:t>к созданию новых рабочих мест, адрес объекта агропромышленного комплекса и удаленность от ближайшего населенного пункта;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2" w:name="P03F0"/>
            <w:bookmarkEnd w:id="12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информации о выгодоприобретателях от реализации мероприятий по строительству (реконструкции) автомобильных дорог, предусмотренных абзацем «б»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- наличие в отношении каждой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</w:t>
              <w:br/>
              <w:t>«О контрактной системе в сфере закупок товаров, работ, услуг для обеспечения государственных и муниципальных нужд», в ценах, сложившихся по состоянию на год подачи заявки или на период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 по годам, в отношении каждой автомобильной дороги;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3. Строительство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в целях обеспечения доступа автомобильного транспорта к объектам, расположенным (создающимся) на сельских территориях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 w:val="false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13" w:name="s_1909211"/>
            <w:bookmarkStart w:id="14" w:name="p_92933011"/>
            <w:bookmarkEnd w:id="13"/>
            <w:bookmarkEnd w:id="14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копия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20"/>
              <w:contextualSpacing/>
              <w:jc w:val="both"/>
              <w:rPr>
                <w:sz w:val="20"/>
                <w:szCs w:val="20"/>
              </w:rPr>
            </w:pPr>
            <w:bookmarkStart w:id="15" w:name="s_1909311"/>
            <w:bookmarkStart w:id="16" w:name="p_92933111"/>
            <w:bookmarkEnd w:id="15"/>
            <w:bookmarkEnd w:id="16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копия заключения государственной экспертизы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7" w:name="P03E81"/>
            <w:bookmarkEnd w:id="17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документа, подтверждающего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 (по состоянию на 1 января года подачи заявки) в отношении каждой автомобильной дороги, указанной в пункте «в»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карты-схемы расположения каждой ав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томобильной дороги с указанием расположения объектов (здания, строения, сооружения, в которых размещены обособленные подразделения организаций социального обслуживания, органы государственной власти или органы местного самоуправления, дошкольные образовательные организации, общеобразовательные организации, организации дополнительного образования, медицинские организации и их обособленные структурные подразделения, учреждения культурно-досугового типа или объекты культурного наследия, объекты туризма, физкультурно-спортивные организации, ветеринарные организации и их структурные подразделения,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торговли) при реализации мероприятий, предусмотренных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пунктом «в» настоящего абзаца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, или населенных пунктов, расположенных на территории реализации мероприятий по развитию транспортной инфраструктуры при осуществлении капитального ремонта или ремонта, предусмотренных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u w:val="none"/>
                <w:lang w:val="ru-RU" w:eastAsia="ru-RU" w:bidi="ar-SA"/>
              </w:rPr>
              <w:t>пунктом «в»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пояснительной записки в отношении каждой автомобильной дороги с указанием: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8" w:name="P03EE2"/>
            <w:bookmarkEnd w:id="18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bookmarkStart w:id="19" w:name="P03F1"/>
            <w:bookmarkEnd w:id="19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информации о численности населения, проживающего на территории реализации мероприятий по развитию транспортной инфраструктуры, - в случае реализации капитального ремонта или ремонта, предусмотренных пунктом «в» настоящего абзаца, в отношении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наличие в отношении ка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</w:t>
              <w:br/>
              <w:t>«О контрактной системе в сфере закупок товаров, работ, услуг для обеспечения государственных и муниципальных нужд», в ценах, сложившихся по состоянию на год подачи заявки или на период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 по годам, в отношении каждой автомобильной дороги.</w:t>
            </w:r>
          </w:p>
        </w:tc>
      </w:tr>
    </w:tbl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В связи с изменениями об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обязательном софинансировании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u w:val="none"/>
          <w:lang w:val="ru-RU" w:eastAsia="en-US" w:bidi="en-US"/>
        </w:rPr>
        <w:t>мероприятия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в объеме 10% за счёт средств внебюджетных источников, п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о всем мероприятиям ФП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lang w:val="ru-RU" w:eastAsia="ru-RU" w:bidi="ar-SA"/>
        </w:rPr>
        <w:t xml:space="preserve">«Развитие транспортной инфраструктуры на сельских территориях» (далее 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ФП Дороги) необходимо в составе заявочной документации предоставить документ о привл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ечении средств из внебюджетных источников в объеме не менее 10 % объема финансового обеспечения реализации мероприятий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дороги, предлагаемой к строительству (реконструкции) в рамках реализации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u w:val="none"/>
          <w:lang w:val="ru-RU" w:eastAsia="en-US" w:bidi="en-US"/>
        </w:rPr>
        <w:t>ФП Дороги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), в отношении каждой автомобильной дороги, а также письмо уполномоченного органа местного самоуправления, подтверждающего планируемое софинансирование указанных мероприятий за счет средств 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 в Министерство сельского хозяйства Российской Федерации.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0"/>
          <w:szCs w:val="2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Также при распределении субсидий по ФП Дороги на 2025 год предусмотрена приоритизация мероприятий по развитию транспортной инфраструктуры, обеспечивающей связанность опорных населенных пунктов и их прилегающих территорий, и ранжирование их в первоочередном порядке.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В соответствии с пунктом 9 Правил, к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опия утвержденной проектной документации, а также копия заключения государственной экспертизы представляется в составе заявочной документации на дату подачи заявки при их наличии. В случае отсутствия на день подачи заявки необходимо до 1 октября года подачи заявки, в данном случае до 1 октября 2024 года, в дополнение к ранее поданной заявочной документации представить утвержденную проектную документацию, а также копию заключения государственной экспертизы.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ConsPlusNormal"/>
        <w:spacing w:before="28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LibreOffice/7.3.6.2$Linux_X86_64 LibreOffice_project/30$Build-2</Application>
  <AppVersion>15.0000</AppVersion>
  <Pages>4</Pages>
  <Words>1528</Words>
  <Characters>12105</Characters>
  <CharactersWithSpaces>13596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/>
  <dcterms:modified xsi:type="dcterms:W3CDTF">2024-02-06T09:01:37Z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